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79" w:rsidRDefault="00B235B8" w:rsidP="00B235B8">
      <w:r>
        <w:rPr>
          <w:noProof/>
          <w:lang w:eastAsia="ru-RU"/>
        </w:rPr>
        <w:drawing>
          <wp:inline distT="0" distB="0" distL="0" distR="0">
            <wp:extent cx="6236715" cy="8966200"/>
            <wp:effectExtent l="19050" t="0" r="0" b="0"/>
            <wp:docPr id="1" name="Рисунок 1" descr="C:\Users\Inter1908\Desktop\Новая папка\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Новая папка\4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984" cy="896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B8" w:rsidRDefault="00B235B8" w:rsidP="00B235B8"/>
    <w:p w:rsidR="00B235B8" w:rsidRDefault="00B235B8" w:rsidP="00B235B8"/>
    <w:p w:rsidR="00B235B8" w:rsidRDefault="00B235B8" w:rsidP="00B235B8"/>
    <w:p w:rsidR="00252779" w:rsidRDefault="00252779" w:rsidP="00252779">
      <w:r>
        <w:t xml:space="preserve">- Не противоречить принципам и требованиям антикоррупционной политики </w:t>
      </w:r>
    </w:p>
    <w:p w:rsidR="00252779" w:rsidRDefault="00252779" w:rsidP="00252779">
      <w:r>
        <w:t>МКОУ «Араблинская СОШ», кодекса деловой этики и другим локальным документам МКОУ «Араблинская СОШ», действующему законодательству и общепринятым нормам морали и нравственности.</w:t>
      </w:r>
    </w:p>
    <w:p w:rsidR="00252779" w:rsidRDefault="00252779" w:rsidP="00252779">
      <w:r>
        <w:t>3.  Работники, представляя интересы МКОУ «Араблинская СОШ» или действуя от имени образовательной организации, должны понимать границы допустимого поведения при обмене деловыми подарками и оказании делового гостеприимства.</w:t>
      </w:r>
    </w:p>
    <w:p w:rsidR="00252779" w:rsidRDefault="00252779" w:rsidP="00252779">
      <w:r>
        <w:t>4. 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52779" w:rsidRDefault="00252779" w:rsidP="00252779">
      <w:r>
        <w:t>5.  Работники МКОУ «Араблинская СОШ»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на принимаемые образовательной организацией</w:t>
      </w:r>
    </w:p>
    <w:p w:rsidR="00252779" w:rsidRDefault="00252779" w:rsidP="00252779">
      <w:r>
        <w:t>решения и т.д.</w:t>
      </w:r>
    </w:p>
    <w:p w:rsidR="00252779" w:rsidRDefault="00252779" w:rsidP="00252779">
      <w:r>
        <w:t>6.  При любых сомнениях в правомерности или этичности своих действий работники обязаны поставить в известность своих непосредственных руководителей или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252779" w:rsidRDefault="00252779" w:rsidP="00252779">
      <w:r>
        <w:t>7.  Не допускается передавать и принимать подарки от имени МКОУ «Араблинская СОШ», его работников и представителей в виде денежных средств, как наличных, так и безналичных, независимо от валюты, а также в форме акций, или иных ликвидных ценных бумаг.</w:t>
      </w:r>
    </w:p>
    <w:p w:rsidR="00252779" w:rsidRDefault="00252779" w:rsidP="00252779">
      <w:r>
        <w:t>8. 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252779" w:rsidRDefault="00252779" w:rsidP="00252779">
      <w:r>
        <w:t>9.  В случае осуществления спонсорских, благотворительных программ и мероприятий необходимо предварительно удостовериться, что предоставляемая помощь не будет использована в коррупционных целях или иным незаконным путем.</w:t>
      </w:r>
    </w:p>
    <w:p w:rsidR="00FA2259" w:rsidRDefault="00252779" w:rsidP="00252779">
      <w:r>
        <w:lastRenderedPageBreak/>
        <w:t>10.  Неисполнение настоящих Правил может стать основанием для применения к работнику мер дисциплинарного, административного, уголовного и гражданско- правового характера</w:t>
      </w:r>
      <w:bookmarkStart w:id="0" w:name="_GoBack"/>
      <w:bookmarkEnd w:id="0"/>
    </w:p>
    <w:sectPr w:rsidR="00FA2259" w:rsidSect="00E5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D87F0F"/>
    <w:rsid w:val="00252779"/>
    <w:rsid w:val="00B235B8"/>
    <w:rsid w:val="00D87F0F"/>
    <w:rsid w:val="00E52558"/>
    <w:rsid w:val="00F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779"/>
    <w:pPr>
      <w:spacing w:after="0" w:line="240" w:lineRule="auto"/>
      <w:ind w:left="1134" w:right="170"/>
    </w:pPr>
    <w:rPr>
      <w:rFonts w:asciiTheme="majorHAnsi" w:hAnsiTheme="majorHAnsi" w:cs="Calibri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2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Араблинская СОШ</dc:creator>
  <cp:keywords/>
  <dc:description/>
  <cp:lastModifiedBy>Inter1908</cp:lastModifiedBy>
  <cp:revision>3</cp:revision>
  <dcterms:created xsi:type="dcterms:W3CDTF">2020-02-19T06:25:00Z</dcterms:created>
  <dcterms:modified xsi:type="dcterms:W3CDTF">2020-02-19T07:39:00Z</dcterms:modified>
</cp:coreProperties>
</file>